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29970" w14:textId="07D27F6D" w:rsidR="00EE7BDE" w:rsidRPr="00EE7BDE" w:rsidRDefault="00EE7BDE" w:rsidP="00EE7BD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EE7BD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 xml:space="preserve">§ </w:t>
      </w:r>
      <w:r w:rsidRPr="00EE7BDE">
        <w:rPr>
          <w:rFonts w:asciiTheme="majorHAnsi" w:eastAsia="Times New Roman" w:hAnsiTheme="majorHAnsi" w:cs="Times New Roman"/>
          <w:b/>
          <w:bCs/>
          <w:kern w:val="0"/>
          <w:sz w:val="27"/>
          <w:szCs w:val="27"/>
          <w:lang w:eastAsia="de-DE"/>
          <w14:ligatures w14:val="none"/>
        </w:rPr>
        <w:t>28 Geschäftsordnung</w:t>
      </w:r>
    </w:p>
    <w:p w14:paraId="2EDA1D19" w14:textId="7A623C91" w:rsidR="00EE7BDE" w:rsidRPr="00EE7BDE" w:rsidRDefault="00EE7BDE" w:rsidP="00EE7BD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 w:rsidRPr="00EE7BDE"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>Die Geschäftsordnung regelt die internen Abläufe und Verfahren der Fachschaft, insbesondere die Durchführung von Sitzungen, die Beschlussfassung und die Kommunikation innerhalb des Vereins.</w:t>
      </w:r>
    </w:p>
    <w:p w14:paraId="7C825DC3" w14:textId="77777777" w:rsidR="00EE7BDE" w:rsidRPr="00EE7BDE" w:rsidRDefault="00EE7BDE" w:rsidP="00EE7BDE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</w:p>
    <w:p w14:paraId="78B58927" w14:textId="77777777" w:rsidR="00EE7BDE" w:rsidRPr="00EE7BDE" w:rsidRDefault="00EE7BDE" w:rsidP="00EE7BD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 w:rsidRPr="00EE7BDE"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>Die Geschäftsordnung ist für alle Mitglieder der Fachschaft verbindlich und ergänzt die Bestimmungen dieser Satzung. Bei Widersprüchen zwischen der Satzung und der Geschäftsordnung gelten die Bestimmungen der Satzung.</w:t>
      </w:r>
    </w:p>
    <w:p w14:paraId="675B9367" w14:textId="77777777" w:rsidR="00EE7BDE" w:rsidRPr="00EE7BDE" w:rsidRDefault="00EE7BDE" w:rsidP="00EE7BDE">
      <w:pPr>
        <w:pStyle w:val="Listenabsatz"/>
        <w:rPr>
          <w:rFonts w:asciiTheme="majorHAnsi" w:hAnsiTheme="majorHAnsi"/>
        </w:rPr>
      </w:pPr>
    </w:p>
    <w:p w14:paraId="68BE6751" w14:textId="66C86B27" w:rsidR="00EE7BDE" w:rsidRPr="00BE37B0" w:rsidRDefault="00EE7BDE" w:rsidP="00EE7BD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 w:rsidRPr="00EE7BDE">
        <w:rPr>
          <w:rFonts w:asciiTheme="majorHAnsi" w:hAnsiTheme="majorHAnsi"/>
        </w:rPr>
        <w:t xml:space="preserve">Diese Geschäftsordnung kann </w:t>
      </w:r>
      <w:r w:rsidR="009F7929" w:rsidRPr="00EE7BDE">
        <w:rPr>
          <w:rFonts w:asciiTheme="majorHAnsi" w:hAnsiTheme="majorHAnsi"/>
        </w:rPr>
        <w:t xml:space="preserve">in </w:t>
      </w:r>
      <w:r w:rsidR="009F7929">
        <w:rPr>
          <w:rFonts w:asciiTheme="majorHAnsi" w:hAnsiTheme="majorHAnsi"/>
        </w:rPr>
        <w:t>einer</w:t>
      </w:r>
      <w:r w:rsidR="009F7929" w:rsidRPr="00EE7BDE">
        <w:rPr>
          <w:rFonts w:asciiTheme="majorHAnsi" w:hAnsiTheme="majorHAnsi"/>
        </w:rPr>
        <w:t xml:space="preserve"> Lesung</w:t>
      </w:r>
      <w:r w:rsidRPr="00EE7BDE">
        <w:rPr>
          <w:rFonts w:asciiTheme="majorHAnsi" w:hAnsiTheme="majorHAnsi"/>
        </w:rPr>
        <w:t xml:space="preserve"> durch Beschluss der</w:t>
      </w:r>
      <w:r w:rsidR="00561EB2">
        <w:rPr>
          <w:rFonts w:asciiTheme="majorHAnsi" w:hAnsiTheme="majorHAnsi"/>
        </w:rPr>
        <w:t xml:space="preserve"> einfachen</w:t>
      </w:r>
      <w:r w:rsidRPr="00EE7BDE">
        <w:rPr>
          <w:rFonts w:asciiTheme="majorHAnsi" w:hAnsiTheme="majorHAnsi"/>
        </w:rPr>
        <w:t xml:space="preserve"> Mehrheit der FSR-Mitglieder geändert werden. </w:t>
      </w:r>
    </w:p>
    <w:p w14:paraId="0EB3273F" w14:textId="77777777" w:rsidR="00BE37B0" w:rsidRPr="00BE37B0" w:rsidRDefault="00BE37B0" w:rsidP="00BE37B0">
      <w:pPr>
        <w:pStyle w:val="Listenabsatz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</w:p>
    <w:p w14:paraId="41EBD0B9" w14:textId="77777777" w:rsidR="00BE37B0" w:rsidRDefault="00BE37B0" w:rsidP="00BE37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</w:p>
    <w:p w14:paraId="4D73DBA8" w14:textId="0489728C" w:rsidR="00BE37B0" w:rsidRPr="00B2477F" w:rsidRDefault="00B2477F" w:rsidP="00B2477F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kern w:val="0"/>
          <w:lang w:eastAsia="de-DE"/>
          <w14:ligatures w14:val="none"/>
        </w:rPr>
      </w:pPr>
      <w:r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 xml:space="preserve">Dieser </w:t>
      </w:r>
      <w:r w:rsidR="009E38A3"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>Paragraf</w:t>
      </w:r>
      <w:r>
        <w:rPr>
          <w:rFonts w:asciiTheme="majorHAnsi" w:eastAsia="Times New Roman" w:hAnsiTheme="majorHAnsi" w:cs="Times New Roman"/>
          <w:kern w:val="0"/>
          <w:lang w:eastAsia="de-DE"/>
          <w14:ligatures w14:val="none"/>
        </w:rPr>
        <w:t xml:space="preserve"> soll der Satzung hinzugefügt werden.</w:t>
      </w:r>
    </w:p>
    <w:sectPr w:rsidR="00BE37B0" w:rsidRPr="00B24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A1522"/>
    <w:multiLevelType w:val="hybridMultilevel"/>
    <w:tmpl w:val="20525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7FC9"/>
    <w:multiLevelType w:val="multilevel"/>
    <w:tmpl w:val="C8EC809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D321EE"/>
    <w:multiLevelType w:val="hybridMultilevel"/>
    <w:tmpl w:val="A39AD7F2"/>
    <w:lvl w:ilvl="0" w:tplc="D38EA1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8B7"/>
    <w:multiLevelType w:val="hybridMultilevel"/>
    <w:tmpl w:val="C7F47B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DB0"/>
    <w:multiLevelType w:val="multilevel"/>
    <w:tmpl w:val="C8EC809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481457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 w16cid:durableId="1780947197">
    <w:abstractNumId w:val="5"/>
  </w:num>
  <w:num w:numId="2" w16cid:durableId="1479301913">
    <w:abstractNumId w:val="0"/>
  </w:num>
  <w:num w:numId="3" w16cid:durableId="1865169477">
    <w:abstractNumId w:val="1"/>
  </w:num>
  <w:num w:numId="4" w16cid:durableId="1598636387">
    <w:abstractNumId w:val="4"/>
  </w:num>
  <w:num w:numId="5" w16cid:durableId="2134322054">
    <w:abstractNumId w:val="3"/>
  </w:num>
  <w:num w:numId="6" w16cid:durableId="76095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DE"/>
    <w:rsid w:val="00092A47"/>
    <w:rsid w:val="000944A6"/>
    <w:rsid w:val="001A4860"/>
    <w:rsid w:val="001E5FBA"/>
    <w:rsid w:val="002C3053"/>
    <w:rsid w:val="00561EB2"/>
    <w:rsid w:val="0073036F"/>
    <w:rsid w:val="007D172B"/>
    <w:rsid w:val="00871594"/>
    <w:rsid w:val="0097203B"/>
    <w:rsid w:val="009E38A3"/>
    <w:rsid w:val="009F7929"/>
    <w:rsid w:val="00A71424"/>
    <w:rsid w:val="00B2477F"/>
    <w:rsid w:val="00BE37B0"/>
    <w:rsid w:val="00E6280F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447"/>
  <w15:chartTrackingRefBased/>
  <w15:docId w15:val="{568A782C-F95C-4CC5-A55E-85C5C6E6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BD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BD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BD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BD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BD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BD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E7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7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7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7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E7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E7BD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E7BD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E7BD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7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7BD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E7BDE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EE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Jakobi</dc:creator>
  <cp:keywords/>
  <dc:description/>
  <cp:lastModifiedBy>Leander Jakobi</cp:lastModifiedBy>
  <cp:revision>10</cp:revision>
  <dcterms:created xsi:type="dcterms:W3CDTF">2024-06-03T19:55:00Z</dcterms:created>
  <dcterms:modified xsi:type="dcterms:W3CDTF">2024-06-29T16:30:00Z</dcterms:modified>
</cp:coreProperties>
</file>